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7A6D"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6180133">
      <w:pPr>
        <w:adjustRightInd w:val="0"/>
        <w:snapToGrid w:val="0"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CBCAA09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中国工业设计协会创新设计研究院</w:t>
      </w:r>
    </w:p>
    <w:p w14:paraId="16F49B0E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认定管理办法</w:t>
      </w:r>
    </w:p>
    <w:p w14:paraId="1ACCA1CD">
      <w:pPr>
        <w:adjustRightInd w:val="0"/>
        <w:snapToGrid w:val="0"/>
        <w:spacing w:line="56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9D3D239">
      <w:pPr>
        <w:numPr>
          <w:ilvl w:val="0"/>
          <w:numId w:val="1"/>
        </w:numPr>
        <w:adjustRightInd w:val="0"/>
        <w:snapToGrid w:val="0"/>
        <w:spacing w:line="55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 则</w:t>
      </w:r>
    </w:p>
    <w:p w14:paraId="6FBC7273">
      <w:pPr>
        <w:adjustRightInd w:val="0"/>
        <w:snapToGrid w:val="0"/>
        <w:spacing w:line="55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FF70BD">
      <w:pPr>
        <w:numPr>
          <w:ilvl w:val="0"/>
          <w:numId w:val="2"/>
        </w:numPr>
        <w:adjustRightInd w:val="0"/>
        <w:snapToGrid w:val="0"/>
        <w:spacing w:line="550" w:lineRule="exact"/>
        <w:ind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我国工业设计创新体系建设，凝聚设计创新骨干力量，充分发挥示范引领带动作用，打造一批工业设计创新支撑和服务能力平台，中国工业设计协会启动创新设计研究院申报认定工作，特制定本办法。</w:t>
      </w:r>
    </w:p>
    <w:p w14:paraId="4FEC3806">
      <w:pPr>
        <w:numPr>
          <w:ilvl w:val="0"/>
          <w:numId w:val="2"/>
        </w:numPr>
        <w:adjustRightInd w:val="0"/>
        <w:snapToGrid w:val="0"/>
        <w:spacing w:line="550" w:lineRule="exact"/>
        <w:ind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创新设计研究院是指对提振产业经济、发挥设计牵引价值、突出行业特色具有广泛影响力和显著成绩的创新载体，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全称为“中国工业设计协会创新设计研究院（领域名称）”。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每个申报对象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可申报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个领域，申报领域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可参考国民经济行业分类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（中类或小类）或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所属产业</w:t>
      </w: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自行拟定。</w:t>
      </w:r>
    </w:p>
    <w:p w14:paraId="050F94A9">
      <w:pPr>
        <w:numPr>
          <w:ilvl w:val="0"/>
          <w:numId w:val="2"/>
        </w:numPr>
        <w:adjustRightInd w:val="0"/>
        <w:snapToGrid w:val="0"/>
        <w:spacing w:line="550" w:lineRule="exact"/>
        <w:ind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创新设计研究院认定范围原则上为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全国范围内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工业设计中心，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设计机构，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省市级工业设计研究院，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相关科研机构、院校研究所（实验室）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04097E43">
      <w:pPr>
        <w:numPr>
          <w:ilvl w:val="0"/>
          <w:numId w:val="2"/>
        </w:numPr>
        <w:adjustRightInd w:val="0"/>
        <w:snapToGrid w:val="0"/>
        <w:spacing w:line="550" w:lineRule="exact"/>
        <w:ind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创新设计研究院的认定工作坚持企业自愿、公开透明、择优确定、动态管理的原则。</w:t>
      </w:r>
    </w:p>
    <w:p w14:paraId="6A322C4B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550" w:lineRule="exact"/>
        <w:ind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创新设计研究院每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年认定一次，具体工作安排另行通知。</w:t>
      </w:r>
    </w:p>
    <w:p w14:paraId="7B7C6EA5">
      <w:pPr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550" w:lineRule="exact"/>
        <w:ind w:left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793316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55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</w:t>
      </w:r>
    </w:p>
    <w:p w14:paraId="45D2FCB7">
      <w:pPr>
        <w:tabs>
          <w:tab w:val="left" w:pos="426"/>
        </w:tabs>
        <w:adjustRightInd w:val="0"/>
        <w:snapToGrid w:val="0"/>
        <w:spacing w:line="55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44CE9D">
      <w:pPr>
        <w:pStyle w:val="4"/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 w:line="55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申报主体应具备以下基本条件：</w:t>
      </w:r>
    </w:p>
    <w:p w14:paraId="61AEC09B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遵守国家法律法规，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近两年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未发生重大环保、质量和安全事故，没有重大违法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失信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行为或涉嫌违法正在接受有关部门审查的情况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稳定运营2年（截止申报日期）或以上。</w:t>
      </w:r>
    </w:p>
    <w:p w14:paraId="132717E3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申报主体具备独立法人资格的，要求在中华人民共和国境内依法注册和运营；申报主体不具备独立法人资格的，要有固定工作场所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和专职工作团队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E8B94AD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left="-10" w:firstLine="64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重视工业设计工作，申报主体把工业设计、创新设计的发展纳入单位顶层发展战略，鼓励单位高级别管理人员担任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负责人。</w:t>
      </w:r>
    </w:p>
    <w:p w14:paraId="5A7BF95F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发展规划和目标明确、组织体系完善、机制健全、管理科学。</w:t>
      </w:r>
    </w:p>
    <w:p w14:paraId="06B6DEF5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left="-10"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创新能力强，业绩突出，设计创新能力处于本行业领先水平，设计产品或服务已取得显著经济效益或社会效益。具备独立承担相关领域设计任务、提供设计服务和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专业人员的能力或资源。</w:t>
      </w:r>
    </w:p>
    <w:p w14:paraId="6D59BE38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人才队伍结构科学合理，素质较高，经验丰富，在本行业中具有较强的设计人才优势，专业水平在本行业中处于领先地位。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具有设计相关学科大学本科及以上学历或取得设计专业技术职称（职业资格）的人员比例不低于75%。</w:t>
      </w:r>
    </w:p>
    <w:p w14:paraId="263D2058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left="-10" w:firstLine="64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具备一定的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产品试制、检验检测、质量认证等所需的先进研发试验条件。年度研发经费中，设计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投入占比不低于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0%。</w:t>
      </w:r>
    </w:p>
    <w:p w14:paraId="1BA4A0B0">
      <w:pPr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426"/>
        </w:tabs>
        <w:adjustRightInd w:val="0"/>
        <w:snapToGrid w:val="0"/>
        <w:spacing w:line="550" w:lineRule="exact"/>
        <w:ind w:left="-10" w:firstLine="640" w:firstLineChars="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一定的自主知识产权及应用保护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具备牵头或参与制定设计标准的能力和经验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D82D4C0">
      <w:pPr>
        <w:widowControl/>
        <w:numPr>
          <w:ilvl w:val="0"/>
          <w:numId w:val="3"/>
        </w:numPr>
        <w:tabs>
          <w:tab w:val="left" w:pos="426"/>
        </w:tabs>
        <w:adjustRightInd w:val="0"/>
        <w:snapToGrid w:val="0"/>
        <w:spacing w:line="550" w:lineRule="exact"/>
        <w:ind w:firstLine="640" w:firstLineChars="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申报主体应为协会会员单位，积极组织或参与协会举办的行业活动。</w:t>
      </w:r>
    </w:p>
    <w:p w14:paraId="5463E903">
      <w:pPr>
        <w:adjustRightInd w:val="0"/>
        <w:snapToGrid w:val="0"/>
        <w:spacing w:line="55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938E02">
      <w:pPr>
        <w:numPr>
          <w:ilvl w:val="0"/>
          <w:numId w:val="1"/>
        </w:numPr>
        <w:adjustRightInd w:val="0"/>
        <w:snapToGrid w:val="0"/>
        <w:spacing w:line="55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工作程序</w:t>
      </w:r>
    </w:p>
    <w:p w14:paraId="2448A89F">
      <w:pPr>
        <w:adjustRightInd w:val="0"/>
        <w:snapToGrid w:val="0"/>
        <w:spacing w:line="55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77A615">
      <w:pPr>
        <w:adjustRightInd w:val="0"/>
        <w:snapToGrid w:val="0"/>
        <w:spacing w:line="55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创新设计研究院采取自愿报名和推荐相结合的方式，包括：</w:t>
      </w:r>
    </w:p>
    <w:p w14:paraId="66DC34A5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（一）政府主管部门推荐；</w:t>
      </w:r>
    </w:p>
    <w:p w14:paraId="64A60D3D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（二）行业组织或公共机构推荐；</w:t>
      </w:r>
    </w:p>
    <w:p w14:paraId="2634FC7D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（三）企事业单位推荐；</w:t>
      </w:r>
    </w:p>
    <w:p w14:paraId="2002E198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（四）业内专家推荐；</w:t>
      </w:r>
    </w:p>
    <w:p w14:paraId="23B272F2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）中国工业设计协会分支机构推荐；</w:t>
      </w:r>
    </w:p>
    <w:p w14:paraId="09E213B4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）自荐报名。</w:t>
      </w:r>
    </w:p>
    <w:p w14:paraId="203A188A">
      <w:pPr>
        <w:adjustRightInd w:val="0"/>
        <w:snapToGrid w:val="0"/>
        <w:spacing w:line="55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申报对象需提交以下材料：</w:t>
      </w:r>
    </w:p>
    <w:p w14:paraId="6F07E6EC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（一）《中国工业设计协会创新设计研究院申报表》。</w:t>
      </w:r>
    </w:p>
    <w:p w14:paraId="10C71BAE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营收、盈利、人员、资产、完成项目、创新成果、获奖荣誉、知识产权、设计标准、行业贡献等事项的相关佐证材料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B251840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（三）其他有关情况。</w:t>
      </w:r>
    </w:p>
    <w:p w14:paraId="42D5C9E4">
      <w:pPr>
        <w:adjustRightInd w:val="0"/>
        <w:snapToGrid w:val="0"/>
        <w:spacing w:line="550" w:lineRule="exact"/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中国工业设计协会对申报材料进行资格审核和汇总整理。组织专家进行材料评审以及必要的现场评审。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运营管理体系、创新研发能力、人才梯队建设、知识产权成果、标准体系构建、行业引领贡献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公共服务能力等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核心指标，采取定量指标与定性分析相结合的评价机制，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优先认定综合评审排序居先的申报主体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创新设计研究院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68F375"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25DCEFB">
      <w:pPr>
        <w:numPr>
          <w:ilvl w:val="0"/>
          <w:numId w:val="1"/>
        </w:numPr>
        <w:shd w:val="clear" w:color="auto" w:fill="FFFFFF"/>
        <w:adjustRightInd w:val="0"/>
        <w:snapToGrid w:val="0"/>
        <w:spacing w:line="550" w:lineRule="exact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服务与管理</w:t>
      </w:r>
    </w:p>
    <w:p w14:paraId="53CC1B25">
      <w:pPr>
        <w:shd w:val="clear" w:color="auto" w:fill="FFFFFF"/>
        <w:adjustRightInd w:val="0"/>
        <w:snapToGrid w:val="0"/>
        <w:spacing w:line="55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1E45F0">
      <w:pPr>
        <w:numPr>
          <w:ilvl w:val="0"/>
          <w:numId w:val="4"/>
        </w:num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中国工业设计协会负责创新设计研究院的管理工作，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研究院需明确院长、副院长人选，并向协会备案。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认定名单在中国工业设计协会门户网站及有关媒体公布，并实时更新，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便于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社会公众查询和监督。 </w:t>
      </w:r>
    </w:p>
    <w:p w14:paraId="39CD6EFB">
      <w:pPr>
        <w:numPr>
          <w:ilvl w:val="0"/>
          <w:numId w:val="4"/>
        </w:num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创新设计研究院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不具有法人资格，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不得刻制公章，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不得再设立下一层分支机构或代表机构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0562E4E5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中国工业设计协会将搭建工作及交流平台，在国家级省级项目申报、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课题研究、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评奖及大赛、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人才培养、标准制定、产业合作、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招标投标、产业金融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、国际交流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宣传推广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等方面提供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756BF12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创新设计研究院每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年组织一次复核，每次认定及复核的有效期为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 w14:paraId="31232EB2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协会为获得认定的创新设计研究院统一制作、颁发牌匾。</w:t>
      </w:r>
    </w:p>
    <w:p w14:paraId="611AA973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已认定的创新设计研究院有下列情形之一的，中国工业设计协会有权撤销称号、发布公告并向社会公示: </w:t>
      </w:r>
    </w:p>
    <w:p w14:paraId="5D255510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default" w:ascii="仿宋_GB2312" w:hAnsi="仿宋_GB2312" w:eastAsia="仿宋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擅自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制作、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涂改、出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租、出借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创新设计研究院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牌匾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或私刻创新设计研究院公章；</w:t>
      </w:r>
    </w:p>
    <w:p w14:paraId="022CD855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经营管理不善，不能保持创新设计研究院认定条件的;  </w:t>
      </w:r>
    </w:p>
    <w:p w14:paraId="13364957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（二）申请或审核过程中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弄虚作假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的； </w:t>
      </w:r>
    </w:p>
    <w:p w14:paraId="48B7899A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（三）未按规定参加复核的；</w:t>
      </w:r>
    </w:p>
    <w:p w14:paraId="632D942E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（四）复核结果不合格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的给予1年整改期限，整改结束仍不合格的；</w:t>
      </w:r>
    </w:p>
    <w:p w14:paraId="7A416239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（五）创新设计研究院性质或功能发生变化，不符合认定条件的；</w:t>
      </w:r>
    </w:p>
    <w:p w14:paraId="7DA93CAD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（六）损害服务对象利益并造成严重后果的； </w:t>
      </w:r>
    </w:p>
    <w:p w14:paraId="1A1FF045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（七）违法违纪和其他对社会造成不良影响的。</w:t>
      </w:r>
    </w:p>
    <w:p w14:paraId="76D6A9CB">
      <w:pPr>
        <w:shd w:val="clear" w:color="auto" w:fill="FFFFFF"/>
        <w:adjustRightInd w:val="0"/>
        <w:snapToGrid w:val="0"/>
        <w:spacing w:line="550" w:lineRule="exact"/>
        <w:ind w:firstLine="631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585505">
      <w:pPr>
        <w:numPr>
          <w:ilvl w:val="0"/>
          <w:numId w:val="1"/>
        </w:numPr>
        <w:shd w:val="clear" w:color="auto" w:fill="FFFFFF"/>
        <w:adjustRightInd w:val="0"/>
        <w:snapToGrid w:val="0"/>
        <w:spacing w:line="550" w:lineRule="exact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附则</w:t>
      </w:r>
    </w:p>
    <w:p w14:paraId="06701A27">
      <w:pPr>
        <w:shd w:val="clear" w:color="auto" w:fill="FFFFFF"/>
        <w:adjustRightInd w:val="0"/>
        <w:snapToGrid w:val="0"/>
        <w:spacing w:line="55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9C1747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本办法由中国工业设计协会负责解释和修订。</w:t>
      </w:r>
    </w:p>
    <w:p w14:paraId="4AB481FF">
      <w:pPr>
        <w:shd w:val="clear" w:color="auto" w:fill="FFFFFF"/>
        <w:adjustRightInd w:val="0"/>
        <w:snapToGrid w:val="0"/>
        <w:spacing w:line="550" w:lineRule="exact"/>
        <w:ind w:firstLine="631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本办法自公布之日起施行。</w:t>
      </w:r>
    </w:p>
    <w:p w14:paraId="046FDD85"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31C54">
      <w:pPr>
        <w:pStyle w:val="2"/>
        <w:snapToGrid w:val="0"/>
        <w:spacing w:line="600" w:lineRule="exact"/>
        <w:ind w:right="640"/>
        <w:rPr>
          <w:rFonts w:ascii="仿宋_GB2312" w:hAns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7C757AF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4AE58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1BB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1BB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CF541"/>
    <w:multiLevelType w:val="singleLevel"/>
    <w:tmpl w:val="C6DCF54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585BBC3"/>
    <w:multiLevelType w:val="singleLevel"/>
    <w:tmpl w:val="F585BBC3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677AC8AC"/>
    <w:multiLevelType w:val="singleLevel"/>
    <w:tmpl w:val="677AC8AC"/>
    <w:lvl w:ilvl="0" w:tentative="0">
      <w:start w:val="10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3">
    <w:nsid w:val="7E3733A1"/>
    <w:multiLevelType w:val="singleLevel"/>
    <w:tmpl w:val="7E3733A1"/>
    <w:lvl w:ilvl="0" w:tentative="0">
      <w:start w:val="1"/>
      <w:numFmt w:val="chineseCounting"/>
      <w:suff w:val="space"/>
      <w:lvlText w:val="第%1条"/>
      <w:lvlJc w:val="left"/>
      <w:pPr>
        <w:ind w:left="30"/>
      </w:pPr>
      <w:rPr>
        <w:rFonts w:hint="eastAsia"/>
        <w:b/>
        <w:bCs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6770"/>
    <w:rsid w:val="1BC47CE6"/>
    <w:rsid w:val="592B6770"/>
    <w:rsid w:val="620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1866</Words>
  <Characters>1870</Characters>
  <Lines>0</Lines>
  <Paragraphs>0</Paragraphs>
  <TotalTime>10</TotalTime>
  <ScaleCrop>false</ScaleCrop>
  <LinksUpToDate>false</LinksUpToDate>
  <CharactersWithSpaces>1888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2025-03-31T03:25:00Z</dcterms:created>
  <dc:creator>WPS_1459912135</dc:creator>
  <cp:lastModifiedBy>mingyu</cp:lastModifiedBy>
  <dcterms:modified xsi:type="dcterms:W3CDTF">2025-04-01T08:40:47Z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7FBF3885D9294B659E474E6F613B5CC5_11</vt:lpwstr>
  </property>
  <property fmtid="{D5CDD505-2E9C-101B-9397-08002B2CF9AE}" pid="4" name="KSOTemplateDocerSaveRecord">
    <vt:lpwstr>eyJoZGlkIjoiZDU4YmQ1MTBiMzVjOGJmZTk5N2NiMWY2ZjlmOGI0MjYiLCJ1c2VySWQiOiIyMTE1OTQyODMifQ==</vt:lpwstr>
  </property>
</Properties>
</file>